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A41C" w14:textId="4AB9077D" w:rsidR="000D53EF" w:rsidRDefault="00953C4A" w:rsidP="00AF04F0">
      <w:r w:rsidRPr="0016308B">
        <w:rPr>
          <w:b/>
          <w:bCs/>
        </w:rPr>
        <w:t>Stream Proposal</w:t>
      </w:r>
      <w:r w:rsidR="001E123A" w:rsidRPr="0016308B">
        <w:rPr>
          <w:b/>
          <w:bCs/>
        </w:rPr>
        <w:t>:</w:t>
      </w:r>
      <w:r w:rsidR="001E123A">
        <w:t xml:space="preserve"> </w:t>
      </w:r>
      <w:r w:rsidR="002A7DA4">
        <w:t>Strategic Allyship and Systematic Changes within Organizations</w:t>
      </w:r>
    </w:p>
    <w:p w14:paraId="3E21998B" w14:textId="2501E37C" w:rsidR="00953C4A" w:rsidRDefault="00E45062">
      <w:r w:rsidRPr="004F4DEA">
        <w:rPr>
          <w:b/>
          <w:bCs/>
        </w:rPr>
        <w:t>Facilitator</w:t>
      </w:r>
      <w:r w:rsidR="004F4DEA" w:rsidRPr="004F4DEA">
        <w:rPr>
          <w:b/>
          <w:bCs/>
        </w:rPr>
        <w:t>:</w:t>
      </w:r>
      <w:r w:rsidR="004F4DEA">
        <w:t xml:space="preserve"> Dr. Rebecca Evan</w:t>
      </w:r>
      <w:r w:rsidR="009D6170">
        <w:t>, DBA, SPHR</w:t>
      </w:r>
    </w:p>
    <w:p w14:paraId="5FD8998F" w14:textId="77777777" w:rsidR="00614660" w:rsidRDefault="00E45062">
      <w:r w:rsidRPr="004F4DEA">
        <w:rPr>
          <w:b/>
          <w:bCs/>
        </w:rPr>
        <w:t>Facilitator Contact:</w:t>
      </w:r>
      <w:r w:rsidR="004F4DEA">
        <w:t xml:space="preserve"> </w:t>
      </w:r>
    </w:p>
    <w:p w14:paraId="364F2DA7" w14:textId="77777777" w:rsidR="00614660" w:rsidRDefault="00614660">
      <w:r w:rsidRPr="00E16943">
        <w:rPr>
          <w:i/>
          <w:iCs/>
        </w:rPr>
        <w:t>Email</w:t>
      </w:r>
      <w:r>
        <w:t xml:space="preserve">: </w:t>
      </w:r>
      <w:hyperlink r:id="rId5" w:history="1">
        <w:r w:rsidRPr="00603B5D">
          <w:rPr>
            <w:rStyle w:val="Hyperlink"/>
          </w:rPr>
          <w:t>Rebecca.Evan@metrostate.edu</w:t>
        </w:r>
      </w:hyperlink>
      <w:r w:rsidR="004F4DEA">
        <w:t xml:space="preserve"> </w:t>
      </w:r>
    </w:p>
    <w:p w14:paraId="24654EBE" w14:textId="28BCB7A5" w:rsidR="00614660" w:rsidRDefault="00614660">
      <w:r w:rsidRPr="00E16943">
        <w:rPr>
          <w:i/>
          <w:iCs/>
        </w:rPr>
        <w:t>LINE ID:</w:t>
      </w:r>
      <w:r w:rsidRPr="00614660">
        <w:t xml:space="preserve"> bexev</w:t>
      </w:r>
    </w:p>
    <w:p w14:paraId="481BC96E" w14:textId="6ADDF42E" w:rsidR="00E45062" w:rsidRDefault="00614660">
      <w:r w:rsidRPr="00E16943">
        <w:rPr>
          <w:i/>
          <w:iCs/>
        </w:rPr>
        <w:t>LinkedIn</w:t>
      </w:r>
      <w:r>
        <w:t>:</w:t>
      </w:r>
      <w:r w:rsidRPr="00614660">
        <w:t xml:space="preserve"> </w:t>
      </w:r>
      <w:hyperlink r:id="rId6" w:history="1">
        <w:r w:rsidRPr="00603B5D">
          <w:rPr>
            <w:rStyle w:val="Hyperlink"/>
          </w:rPr>
          <w:t>https://www.linkedin.com/in/bexevan/</w:t>
        </w:r>
      </w:hyperlink>
      <w:r>
        <w:t xml:space="preserve"> </w:t>
      </w:r>
      <w:r w:rsidRPr="00614660">
        <w:t xml:space="preserve"> </w:t>
      </w:r>
    </w:p>
    <w:p w14:paraId="3550C7D0" w14:textId="0ADCA9EA" w:rsidR="00E45062" w:rsidRDefault="00C46186">
      <w:pPr>
        <w:rPr>
          <w:b/>
          <w:bCs/>
        </w:rPr>
      </w:pPr>
      <w:r w:rsidRPr="009D6170">
        <w:rPr>
          <w:b/>
          <w:bCs/>
        </w:rPr>
        <w:t>Rationale</w:t>
      </w:r>
      <w:r w:rsidR="008C708C" w:rsidRPr="009D6170">
        <w:rPr>
          <w:b/>
          <w:bCs/>
        </w:rPr>
        <w:t>:</w:t>
      </w:r>
    </w:p>
    <w:p w14:paraId="6F04114F" w14:textId="77777777" w:rsidR="008708CB" w:rsidRDefault="008708CB" w:rsidP="008708CB">
      <w:r>
        <w:t xml:space="preserve">As organizations increasingly feel the demand to implement sustainable EDI programs and initiatives, they are seeking evidence-based frameworks which demonstrate how allyship can be implemented through talent management systems, leadership development programs, and organizational structures. This session will attempt to bring forward empirically supported practices and processes that address how an organization can assess and implement EDI programs that are meaningful for their workforce and their local citizens including how to redistribute power, allocate resources more equitably, and how to interrogate and interrupt oppressive organizational structures. </w:t>
      </w:r>
    </w:p>
    <w:p w14:paraId="0BE454E7" w14:textId="2DAD770A" w:rsidR="009F0A04" w:rsidRDefault="00AA14D0">
      <w:r w:rsidRPr="004321F4">
        <w:t>This cross-discipline</w:t>
      </w:r>
      <w:r w:rsidR="004321F4">
        <w:t xml:space="preserve"> session is </w:t>
      </w:r>
      <w:r w:rsidR="001671CB">
        <w:t>designed</w:t>
      </w:r>
      <w:r w:rsidR="00591622">
        <w:t xml:space="preserve"> to</w:t>
      </w:r>
      <w:r w:rsidR="004321F4">
        <w:t xml:space="preserve"> critical</w:t>
      </w:r>
      <w:r w:rsidR="004C754C">
        <w:t>ly</w:t>
      </w:r>
      <w:r w:rsidR="004321F4">
        <w:t xml:space="preserve"> analyze current organizational practices related to </w:t>
      </w:r>
      <w:r w:rsidR="0015597C">
        <w:t>equity, diversity, and inclusion (EDI) initiatives</w:t>
      </w:r>
      <w:r w:rsidR="0015597C">
        <w:t xml:space="preserve"> especially in the areas of </w:t>
      </w:r>
      <w:r w:rsidR="00BB237D">
        <w:t xml:space="preserve">human resource management, leadership studies, organizational behavior, organizational ethics, and </w:t>
      </w:r>
      <w:r w:rsidR="00135ED1">
        <w:t>strategy</w:t>
      </w:r>
      <w:r w:rsidR="00157396">
        <w:t xml:space="preserve"> to better create more effective, authentic strategic EDI programming</w:t>
      </w:r>
      <w:r w:rsidR="002E5D92">
        <w:t xml:space="preserve">. </w:t>
      </w:r>
      <w:r w:rsidR="000F6732">
        <w:t xml:space="preserve">In addition, this session seeks to move beyond individual responsibility and accountability towards </w:t>
      </w:r>
      <w:r w:rsidR="00807861">
        <w:t xml:space="preserve">organizational architecture and processes that enhance an organizations’ commitment to </w:t>
      </w:r>
      <w:r w:rsidR="0020068C">
        <w:t>EDI</w:t>
      </w:r>
      <w:r w:rsidR="00807861">
        <w:t xml:space="preserve"> and/or anti-oppression </w:t>
      </w:r>
      <w:r w:rsidR="001251ED">
        <w:t>initiatives.</w:t>
      </w:r>
    </w:p>
    <w:p w14:paraId="3CD5C8C1" w14:textId="6BF5D889" w:rsidR="00BD6BDF" w:rsidRDefault="00692D2C">
      <w:r w:rsidRPr="00E0147E">
        <w:rPr>
          <w:b/>
          <w:bCs/>
        </w:rPr>
        <w:t>Research Focus</w:t>
      </w:r>
      <w:r w:rsidR="00134C4D">
        <w:rPr>
          <w:b/>
          <w:bCs/>
        </w:rPr>
        <w:t xml:space="preserve"> or </w:t>
      </w:r>
      <w:r w:rsidR="005025EE">
        <w:rPr>
          <w:b/>
          <w:bCs/>
        </w:rPr>
        <w:t>Themes</w:t>
      </w:r>
      <w:r w:rsidRPr="00E0147E">
        <w:rPr>
          <w:b/>
          <w:bCs/>
        </w:rPr>
        <w:t>:</w:t>
      </w:r>
      <w:r w:rsidR="00E0147E" w:rsidRPr="00E0147E">
        <w:t xml:space="preserve"> This stream invites </w:t>
      </w:r>
      <w:r w:rsidR="00E0147E">
        <w:t>academics</w:t>
      </w:r>
      <w:r w:rsidR="00B40E79">
        <w:t>, researchers,</w:t>
      </w:r>
      <w:r w:rsidR="00E0147E">
        <w:t xml:space="preserve"> and practitioners</w:t>
      </w:r>
      <w:r w:rsidR="00E0147E" w:rsidRPr="00E0147E">
        <w:t xml:space="preserve"> specializing in Equity, Diversity, Inclusion</w:t>
      </w:r>
      <w:r w:rsidR="0020068C">
        <w:t xml:space="preserve"> (EDI)</w:t>
      </w:r>
      <w:r w:rsidR="00D8696E">
        <w:t>, and/or Anti-Oppression</w:t>
      </w:r>
      <w:r w:rsidR="00E0147E">
        <w:t xml:space="preserve"> within organizations</w:t>
      </w:r>
      <w:r w:rsidR="000A2FE2">
        <w:t xml:space="preserve"> or workplaces</w:t>
      </w:r>
      <w:r w:rsidR="00E0147E" w:rsidRPr="00E0147E">
        <w:t xml:space="preserve"> to present </w:t>
      </w:r>
      <w:r w:rsidR="000A2FE2">
        <w:t>on topics</w:t>
      </w:r>
      <w:r w:rsidR="00E0147E" w:rsidRPr="00E0147E">
        <w:t xml:space="preserve"> that address the following </w:t>
      </w:r>
      <w:r w:rsidR="00611EE8">
        <w:t xml:space="preserve">broad </w:t>
      </w:r>
      <w:r w:rsidR="00E0147E" w:rsidRPr="00E0147E">
        <w:t>themes:</w:t>
      </w:r>
    </w:p>
    <w:p w14:paraId="7A628DBF" w14:textId="2400843A" w:rsidR="001E123A" w:rsidRDefault="001E123A" w:rsidP="00FA0686">
      <w:pPr>
        <w:ind w:left="720"/>
      </w:pPr>
      <w:r>
        <w:t>1.</w:t>
      </w:r>
      <w:r w:rsidR="00D8696E">
        <w:t xml:space="preserve"> </w:t>
      </w:r>
      <w:r w:rsidR="00AD6BD8" w:rsidRPr="008708CB">
        <w:rPr>
          <w:b/>
          <w:bCs/>
          <w:i/>
          <w:iCs/>
        </w:rPr>
        <w:t>Defining and/or discussing the terms ally, advocate, abolitionist</w:t>
      </w:r>
      <w:r w:rsidR="00AD6BD8">
        <w:t xml:space="preserve">, or any other term that </w:t>
      </w:r>
      <w:r w:rsidR="002451A5">
        <w:t>further clarifies</w:t>
      </w:r>
      <w:r w:rsidR="00AD6BD8">
        <w:t xml:space="preserve"> a member of the dominant culture</w:t>
      </w:r>
      <w:r w:rsidR="00FA0686">
        <w:t xml:space="preserve"> </w:t>
      </w:r>
      <w:r w:rsidR="002451A5">
        <w:t>and their work</w:t>
      </w:r>
      <w:r w:rsidR="00FA0686">
        <w:t xml:space="preserve"> within </w:t>
      </w:r>
      <w:r w:rsidR="00EE344D">
        <w:t>organizations</w:t>
      </w:r>
      <w:r w:rsidR="00FA0686">
        <w:t xml:space="preserve"> to dismantle oppressive systems</w:t>
      </w:r>
      <w:r w:rsidR="00F7345A">
        <w:t xml:space="preserve"> and authentically support employees. </w:t>
      </w:r>
      <w:r w:rsidR="006B4A50">
        <w:t xml:space="preserve">This can include addressing how being an ally, advocate, or abolitionist might be different within organizations versus within communities and the impact this may have on workplace policies. This topic can also include theoretical </w:t>
      </w:r>
      <w:r w:rsidR="002A5F85">
        <w:t>insights into how this identity develops and/or how this identity matters within organizations to create meaningful support for employees</w:t>
      </w:r>
      <w:r w:rsidR="00067385">
        <w:t xml:space="preserve"> and implement strategic initiatives within organizations</w:t>
      </w:r>
      <w:r w:rsidR="002A5F85">
        <w:t>.</w:t>
      </w:r>
    </w:p>
    <w:p w14:paraId="4B93B6E2" w14:textId="5BBF7352" w:rsidR="00B1624D" w:rsidRDefault="001E123A" w:rsidP="00EE344D">
      <w:pPr>
        <w:ind w:left="720"/>
      </w:pPr>
      <w:r>
        <w:t>2.</w:t>
      </w:r>
      <w:r w:rsidR="00FA0686">
        <w:t xml:space="preserve"> </w:t>
      </w:r>
      <w:r w:rsidR="007F5DF1" w:rsidRPr="00F62138">
        <w:rPr>
          <w:b/>
          <w:bCs/>
          <w:i/>
          <w:iCs/>
        </w:rPr>
        <w:t>Inclusive Leadership</w:t>
      </w:r>
      <w:r w:rsidR="00B1624D" w:rsidRPr="00F62138">
        <w:rPr>
          <w:b/>
          <w:bCs/>
          <w:i/>
          <w:iCs/>
        </w:rPr>
        <w:t>:</w:t>
      </w:r>
      <w:r w:rsidR="005A6A38">
        <w:t xml:space="preserve"> This topic explores the</w:t>
      </w:r>
      <w:r w:rsidR="00B1624D">
        <w:t xml:space="preserve"> behaviors that leaders exhibit within organizations that create the psychological experience of being connected (Roberson &amp; Perry, 2022).</w:t>
      </w:r>
      <w:r w:rsidR="002A4452">
        <w:t xml:space="preserve"> What </w:t>
      </w:r>
      <w:r w:rsidR="00CF50AC">
        <w:t>practices</w:t>
      </w:r>
      <w:r w:rsidR="00830504">
        <w:t xml:space="preserve"> or policies</w:t>
      </w:r>
      <w:r w:rsidR="00CF50AC">
        <w:t xml:space="preserve"> </w:t>
      </w:r>
      <w:r w:rsidR="002A4452">
        <w:t xml:space="preserve">work and </w:t>
      </w:r>
      <w:r w:rsidR="00CF50AC">
        <w:t>do not work</w:t>
      </w:r>
      <w:r w:rsidR="002A4452">
        <w:t xml:space="preserve"> when developing leaders within organizations to create</w:t>
      </w:r>
      <w:r w:rsidR="00E05628">
        <w:t>, lead, and manage</w:t>
      </w:r>
      <w:r w:rsidR="002A4452">
        <w:t xml:space="preserve"> inclusive teams?</w:t>
      </w:r>
      <w:r w:rsidR="00830504">
        <w:t xml:space="preserve"> </w:t>
      </w:r>
    </w:p>
    <w:p w14:paraId="0082F81D" w14:textId="5D5A0FAF" w:rsidR="001E123A" w:rsidRDefault="001E123A" w:rsidP="003D6E57">
      <w:pPr>
        <w:ind w:left="720"/>
      </w:pPr>
      <w:r>
        <w:t>3.</w:t>
      </w:r>
      <w:r w:rsidR="007F5DF1">
        <w:t xml:space="preserve"> </w:t>
      </w:r>
      <w:r w:rsidR="007F5DF1" w:rsidRPr="008708CB">
        <w:rPr>
          <w:b/>
          <w:bCs/>
          <w:i/>
          <w:iCs/>
        </w:rPr>
        <w:t>Critical Whiteness Studies</w:t>
      </w:r>
      <w:r w:rsidR="000C3E48" w:rsidRPr="008708CB">
        <w:rPr>
          <w:b/>
          <w:bCs/>
          <w:i/>
          <w:iCs/>
        </w:rPr>
        <w:t>:</w:t>
      </w:r>
      <w:r w:rsidR="000C3E48">
        <w:t xml:space="preserve"> This could interrogate a broad range of organizational practices from </w:t>
      </w:r>
      <w:r w:rsidR="00147455">
        <w:t xml:space="preserve">unpacking organizational norms based on dominate culture, how seemingly neutral policies </w:t>
      </w:r>
      <w:r w:rsidR="00286FE4">
        <w:t>potentially could reproduce inequity (</w:t>
      </w:r>
      <w:r w:rsidR="00FB575E">
        <w:t>e.g.,</w:t>
      </w:r>
      <w:r w:rsidR="00286FE4">
        <w:t xml:space="preserve"> meritocracy, cultural fit, leadership qualities), </w:t>
      </w:r>
      <w:r w:rsidR="00286FE4">
        <w:lastRenderedPageBreak/>
        <w:t xml:space="preserve">or </w:t>
      </w:r>
      <w:r w:rsidR="001E07C9">
        <w:t xml:space="preserve">revisiting leadership at the top of organizations from </w:t>
      </w:r>
      <w:proofErr w:type="gramStart"/>
      <w:r w:rsidR="001E07C9">
        <w:t>a</w:t>
      </w:r>
      <w:proofErr w:type="gramEnd"/>
      <w:r w:rsidR="001E07C9">
        <w:t xml:space="preserve"> </w:t>
      </w:r>
      <w:r w:rsidR="004C754C">
        <w:t>EDI</w:t>
      </w:r>
      <w:r w:rsidR="001E07C9">
        <w:t xml:space="preserve"> lens.</w:t>
      </w:r>
      <w:r w:rsidR="003C0694">
        <w:t xml:space="preserve"> This could also be a discussion of a bridge between Critical Race Theory or Critical Whiteness Studies and </w:t>
      </w:r>
      <w:r w:rsidR="003D6E57">
        <w:t>evidence of strategic allyship in practice.</w:t>
      </w:r>
      <w:r w:rsidR="00B602C9">
        <w:t xml:space="preserve"> Or another angle co</w:t>
      </w:r>
      <w:r w:rsidR="00D67696">
        <w:t xml:space="preserve">uld be to share </w:t>
      </w:r>
      <w:r w:rsidR="00D67696" w:rsidRPr="00A73C63">
        <w:rPr>
          <w:i/>
          <w:iCs/>
          <w:u w:val="single"/>
        </w:rPr>
        <w:t xml:space="preserve">how </w:t>
      </w:r>
      <w:r w:rsidR="00D67696">
        <w:t xml:space="preserve">to critically study whiteness as a means of understanding how people get “dehumanized </w:t>
      </w:r>
      <w:r w:rsidR="00C83FDE">
        <w:t xml:space="preserve">by it” </w:t>
      </w:r>
      <w:r w:rsidR="00E7324C">
        <w:t>(Matias &amp; Boucher, 2023, p. 73)</w:t>
      </w:r>
      <w:r w:rsidR="000773A4">
        <w:t xml:space="preserve"> and the best way to explain this experience while centering the impact on communities of color.</w:t>
      </w:r>
    </w:p>
    <w:p w14:paraId="5AABC51A" w14:textId="3DB7BF74" w:rsidR="007445D8" w:rsidRDefault="001E123A" w:rsidP="003D6E57">
      <w:pPr>
        <w:ind w:left="720"/>
      </w:pPr>
      <w:r>
        <w:t>4.</w:t>
      </w:r>
      <w:r w:rsidR="007445D8">
        <w:t xml:space="preserve"> </w:t>
      </w:r>
      <w:r w:rsidR="007445D8" w:rsidRPr="00830504">
        <w:rPr>
          <w:b/>
          <w:bCs/>
          <w:i/>
          <w:iCs/>
        </w:rPr>
        <w:t>Performative</w:t>
      </w:r>
      <w:r w:rsidR="00804DD1" w:rsidRPr="00830504">
        <w:rPr>
          <w:b/>
          <w:bCs/>
          <w:i/>
          <w:iCs/>
        </w:rPr>
        <w:t xml:space="preserve"> and Authentic</w:t>
      </w:r>
      <w:r w:rsidR="007445D8" w:rsidRPr="00830504">
        <w:rPr>
          <w:b/>
          <w:bCs/>
          <w:i/>
          <w:iCs/>
        </w:rPr>
        <w:t xml:space="preserve"> Allyship</w:t>
      </w:r>
      <w:r w:rsidR="005905C5" w:rsidRPr="003D6E57">
        <w:rPr>
          <w:i/>
          <w:iCs/>
        </w:rPr>
        <w:t>:</w:t>
      </w:r>
      <w:r w:rsidR="005905C5">
        <w:t xml:space="preserve"> </w:t>
      </w:r>
      <w:r w:rsidR="008235ED">
        <w:t xml:space="preserve">Performative allyship, in academic literature, is the focus on </w:t>
      </w:r>
      <w:r w:rsidR="00B25337">
        <w:t xml:space="preserve">those individuals who have an outward appearance of supporting historically marginalized groups, but in practices are not engaging in the </w:t>
      </w:r>
      <w:r w:rsidR="001E0005">
        <w:t xml:space="preserve">more difficult, transformative work of being an ally (Rice et al, 2025). </w:t>
      </w:r>
      <w:r w:rsidR="005905C5">
        <w:t xml:space="preserve">The focus </w:t>
      </w:r>
      <w:r w:rsidR="00AF04F0">
        <w:t xml:space="preserve">of a </w:t>
      </w:r>
      <w:r w:rsidR="00FC166F">
        <w:t>manuscript</w:t>
      </w:r>
      <w:r w:rsidR="00AF04F0">
        <w:t xml:space="preserve"> in this topic </w:t>
      </w:r>
      <w:r w:rsidR="003B3E6C">
        <w:t xml:space="preserve">could be not only on the symbolic </w:t>
      </w:r>
      <w:r w:rsidR="00EA44C4">
        <w:t>impact</w:t>
      </w:r>
      <w:r w:rsidR="003B3E6C">
        <w:t xml:space="preserve"> of allyship but in organizations</w:t>
      </w:r>
      <w:r w:rsidR="003D6E57">
        <w:t>’</w:t>
      </w:r>
      <w:r w:rsidR="003B3E6C">
        <w:t xml:space="preserve"> reward structure for allyship</w:t>
      </w:r>
      <w:r w:rsidR="00EA44C4">
        <w:t xml:space="preserve"> and how this could perpetuate inequity</w:t>
      </w:r>
      <w:r w:rsidR="003B3E6C">
        <w:t xml:space="preserve">. </w:t>
      </w:r>
      <w:r w:rsidR="00B12245">
        <w:t>This could be a look at the balance between internal policies and external changes or demands and how to better sync up the pace of this cultural shift within organization</w:t>
      </w:r>
      <w:r w:rsidR="00997E09">
        <w:t>s to align to mission, vision, and values of a company.</w:t>
      </w:r>
    </w:p>
    <w:p w14:paraId="51B3E9E0" w14:textId="050CAF31" w:rsidR="000550EA" w:rsidRPr="009D6170" w:rsidRDefault="000550EA">
      <w:pPr>
        <w:rPr>
          <w:b/>
          <w:bCs/>
        </w:rPr>
      </w:pPr>
      <w:r w:rsidRPr="009D6170">
        <w:rPr>
          <w:b/>
          <w:bCs/>
        </w:rPr>
        <w:t>Expected Outcome:</w:t>
      </w:r>
      <w:r w:rsidR="003A10CA">
        <w:rPr>
          <w:b/>
          <w:bCs/>
        </w:rPr>
        <w:t xml:space="preserve"> </w:t>
      </w:r>
      <w:r w:rsidR="003A10CA" w:rsidRPr="003A10CA">
        <w:t>The expected outcome in this session</w:t>
      </w:r>
      <w:r w:rsidR="003E128B">
        <w:t xml:space="preserve"> is for presenters and participants to gain deeper insight into the complexity of how dominant culture influences and can be a cata</w:t>
      </w:r>
      <w:r w:rsidR="00D167BC">
        <w:t>lyst to creating more inclusive workplaces, teams, and organizations.</w:t>
      </w:r>
    </w:p>
    <w:p w14:paraId="126DCE34" w14:textId="7A99E04E" w:rsidR="004F4DEA" w:rsidRDefault="004F4DEA">
      <w:r w:rsidRPr="009D6170">
        <w:rPr>
          <w:b/>
          <w:bCs/>
        </w:rPr>
        <w:t>C</w:t>
      </w:r>
      <w:r w:rsidR="004118DF">
        <w:rPr>
          <w:b/>
          <w:bCs/>
        </w:rPr>
        <w:t>onnect</w:t>
      </w:r>
      <w:r w:rsidRPr="009D6170">
        <w:rPr>
          <w:b/>
          <w:bCs/>
        </w:rPr>
        <w:t>:</w:t>
      </w:r>
      <w:r>
        <w:t xml:space="preserve"> </w:t>
      </w:r>
      <w:r w:rsidR="00D167BC">
        <w:t xml:space="preserve">If you have any questions or want to discuss </w:t>
      </w:r>
      <w:r w:rsidR="00E31980">
        <w:t>this session further</w:t>
      </w:r>
      <w:r w:rsidR="00D167BC">
        <w:t xml:space="preserve">, please connect with me: </w:t>
      </w:r>
      <w:hyperlink r:id="rId7" w:history="1">
        <w:r w:rsidR="00D167BC" w:rsidRPr="00603B5D">
          <w:rPr>
            <w:rStyle w:val="Hyperlink"/>
          </w:rPr>
          <w:t>Rebecca.Evan@metrostate.edu</w:t>
        </w:r>
      </w:hyperlink>
      <w:r w:rsidR="00542B83">
        <w:t>,</w:t>
      </w:r>
      <w:r w:rsidR="00D167BC">
        <w:t xml:space="preserve"> </w:t>
      </w:r>
      <w:r w:rsidR="00A45FBB">
        <w:t>LINE ID</w:t>
      </w:r>
      <w:r w:rsidR="00542B83">
        <w:t xml:space="preserve"> bexev, or LinkedIn </w:t>
      </w:r>
      <w:hyperlink r:id="rId8" w:history="1">
        <w:r w:rsidR="004118DF" w:rsidRPr="00603B5D">
          <w:rPr>
            <w:rStyle w:val="Hyperlink"/>
          </w:rPr>
          <w:t>https://www.linkedin.com/in/bexevan/</w:t>
        </w:r>
      </w:hyperlink>
      <w:r w:rsidR="004118DF">
        <w:t xml:space="preserve"> .</w:t>
      </w:r>
    </w:p>
    <w:p w14:paraId="686A9C76" w14:textId="11BE2B8F" w:rsidR="00EE65AF" w:rsidRDefault="00EE65AF">
      <w:pPr>
        <w:rPr>
          <w:b/>
          <w:bCs/>
        </w:rPr>
      </w:pPr>
      <w:r w:rsidRPr="009D6170">
        <w:rPr>
          <w:b/>
          <w:bCs/>
        </w:rPr>
        <w:t>References:</w:t>
      </w:r>
    </w:p>
    <w:p w14:paraId="702679E1" w14:textId="530846C2" w:rsidR="00706014" w:rsidRDefault="00706014">
      <w:r w:rsidRPr="00706014">
        <w:t xml:space="preserve">Matias, C. E., &amp; Boucher, C. (2023). From critical whiteness studies to a critical study of whiteness: restoring criticality in critical whiteness studies. </w:t>
      </w:r>
      <w:r w:rsidRPr="00706014">
        <w:rPr>
          <w:i/>
          <w:iCs/>
        </w:rPr>
        <w:t>Whiteness and Education, 8</w:t>
      </w:r>
      <w:r w:rsidRPr="00706014">
        <w:t xml:space="preserve">(1), 64–81. </w:t>
      </w:r>
      <w:hyperlink r:id="rId9" w:history="1">
        <w:r w:rsidRPr="00AF336D">
          <w:rPr>
            <w:rStyle w:val="Hyperlink"/>
          </w:rPr>
          <w:t>https://doi.org/10.1080/23793406.2021.1993751</w:t>
        </w:r>
      </w:hyperlink>
      <w:r>
        <w:t xml:space="preserve"> </w:t>
      </w:r>
    </w:p>
    <w:p w14:paraId="57DB1547" w14:textId="3BFCE693" w:rsidR="006671D9" w:rsidRDefault="006671D9">
      <w:r w:rsidRPr="006671D9">
        <w:t xml:space="preserve">Rice, D. B., Stewart, O. J., </w:t>
      </w:r>
      <w:proofErr w:type="spellStart"/>
      <w:r w:rsidRPr="006671D9">
        <w:t>Melaku</w:t>
      </w:r>
      <w:proofErr w:type="spellEnd"/>
      <w:r w:rsidRPr="006671D9">
        <w:t xml:space="preserve">, T., &amp; Young, N. C. J. (2025). Enough is enough: Identifying and overcoming acts of anti-Black performative allyship in the peer-review process. </w:t>
      </w:r>
      <w:r w:rsidRPr="006671D9">
        <w:rPr>
          <w:i/>
          <w:iCs/>
        </w:rPr>
        <w:t>Organization, 32</w:t>
      </w:r>
      <w:r w:rsidRPr="006671D9">
        <w:t xml:space="preserve">(2), 191–219. </w:t>
      </w:r>
      <w:hyperlink r:id="rId10" w:history="1">
        <w:r w:rsidRPr="00603B5D">
          <w:rPr>
            <w:rStyle w:val="Hyperlink"/>
          </w:rPr>
          <w:t>https://doi.org/10.1177/13505084241282236</w:t>
        </w:r>
      </w:hyperlink>
      <w:r>
        <w:t xml:space="preserve"> </w:t>
      </w:r>
    </w:p>
    <w:p w14:paraId="0023209D" w14:textId="574D9F0A" w:rsidR="009043DE" w:rsidRDefault="009043DE">
      <w:r w:rsidRPr="009043DE">
        <w:t xml:space="preserve">Roberson, Q., &amp; Perry, J. L. (2022). Inclusive Leadership in Thought and Action: A Thematic Analysis. </w:t>
      </w:r>
      <w:r w:rsidRPr="006671D9">
        <w:rPr>
          <w:i/>
          <w:iCs/>
        </w:rPr>
        <w:t>Group &amp; Organization Management, 47</w:t>
      </w:r>
      <w:r w:rsidRPr="009043DE">
        <w:t xml:space="preserve">(4), 755–778. </w:t>
      </w:r>
      <w:hyperlink r:id="rId11" w:history="1">
        <w:r w:rsidRPr="00603B5D">
          <w:rPr>
            <w:rStyle w:val="Hyperlink"/>
          </w:rPr>
          <w:t>https://doi.org/10.1177/10596011211013161</w:t>
        </w:r>
      </w:hyperlink>
    </w:p>
    <w:p w14:paraId="4D42450E" w14:textId="77777777" w:rsidR="009043DE" w:rsidRDefault="009043DE"/>
    <w:p w14:paraId="48C43A57" w14:textId="77777777" w:rsidR="009043DE" w:rsidRPr="009043DE" w:rsidRDefault="009043DE"/>
    <w:sectPr w:rsidR="009043DE" w:rsidRPr="00904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25D07"/>
    <w:multiLevelType w:val="hybridMultilevel"/>
    <w:tmpl w:val="21BA49DE"/>
    <w:lvl w:ilvl="0" w:tplc="734E16FC">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56"/>
    <w:rsid w:val="00010760"/>
    <w:rsid w:val="00044F60"/>
    <w:rsid w:val="000550EA"/>
    <w:rsid w:val="00067385"/>
    <w:rsid w:val="000773A4"/>
    <w:rsid w:val="000A2FE2"/>
    <w:rsid w:val="000C3E48"/>
    <w:rsid w:val="000D53EF"/>
    <w:rsid w:val="000F6732"/>
    <w:rsid w:val="001251ED"/>
    <w:rsid w:val="00134C4D"/>
    <w:rsid w:val="00135ED1"/>
    <w:rsid w:val="00147455"/>
    <w:rsid w:val="0015105E"/>
    <w:rsid w:val="0015597C"/>
    <w:rsid w:val="00157396"/>
    <w:rsid w:val="0016308B"/>
    <w:rsid w:val="001671CB"/>
    <w:rsid w:val="001E0005"/>
    <w:rsid w:val="001E07C9"/>
    <w:rsid w:val="001E123A"/>
    <w:rsid w:val="0020068C"/>
    <w:rsid w:val="002451A5"/>
    <w:rsid w:val="00286FE4"/>
    <w:rsid w:val="002A4452"/>
    <w:rsid w:val="002A5F85"/>
    <w:rsid w:val="002A7DA4"/>
    <w:rsid w:val="002E5D92"/>
    <w:rsid w:val="00366D05"/>
    <w:rsid w:val="00393ED7"/>
    <w:rsid w:val="003A10CA"/>
    <w:rsid w:val="003B3E6C"/>
    <w:rsid w:val="003C0694"/>
    <w:rsid w:val="003D6E57"/>
    <w:rsid w:val="003E128B"/>
    <w:rsid w:val="004118DF"/>
    <w:rsid w:val="004321F4"/>
    <w:rsid w:val="004C754C"/>
    <w:rsid w:val="004F4DEA"/>
    <w:rsid w:val="005025EE"/>
    <w:rsid w:val="00542B83"/>
    <w:rsid w:val="005905C5"/>
    <w:rsid w:val="00591622"/>
    <w:rsid w:val="005A6A38"/>
    <w:rsid w:val="00611EE8"/>
    <w:rsid w:val="00614660"/>
    <w:rsid w:val="006671D9"/>
    <w:rsid w:val="00692D2C"/>
    <w:rsid w:val="006B4A50"/>
    <w:rsid w:val="006C63DC"/>
    <w:rsid w:val="006C68DD"/>
    <w:rsid w:val="00706014"/>
    <w:rsid w:val="007445D8"/>
    <w:rsid w:val="00781EBC"/>
    <w:rsid w:val="00793432"/>
    <w:rsid w:val="007F5DF1"/>
    <w:rsid w:val="00804DD1"/>
    <w:rsid w:val="00807861"/>
    <w:rsid w:val="008235ED"/>
    <w:rsid w:val="00830504"/>
    <w:rsid w:val="00844A37"/>
    <w:rsid w:val="008708CB"/>
    <w:rsid w:val="008C708C"/>
    <w:rsid w:val="00902F56"/>
    <w:rsid w:val="009043DE"/>
    <w:rsid w:val="00953C4A"/>
    <w:rsid w:val="00954CE7"/>
    <w:rsid w:val="00997E09"/>
    <w:rsid w:val="009D6170"/>
    <w:rsid w:val="009F0A04"/>
    <w:rsid w:val="00A45FBB"/>
    <w:rsid w:val="00A73C63"/>
    <w:rsid w:val="00AA14D0"/>
    <w:rsid w:val="00AC20B4"/>
    <w:rsid w:val="00AD6BD8"/>
    <w:rsid w:val="00AE2860"/>
    <w:rsid w:val="00AF04F0"/>
    <w:rsid w:val="00B12245"/>
    <w:rsid w:val="00B1624D"/>
    <w:rsid w:val="00B25337"/>
    <w:rsid w:val="00B40E79"/>
    <w:rsid w:val="00B602C9"/>
    <w:rsid w:val="00BB237D"/>
    <w:rsid w:val="00BD5D71"/>
    <w:rsid w:val="00BD6BDF"/>
    <w:rsid w:val="00BF6946"/>
    <w:rsid w:val="00C46186"/>
    <w:rsid w:val="00C75406"/>
    <w:rsid w:val="00C83FDE"/>
    <w:rsid w:val="00CF50AC"/>
    <w:rsid w:val="00D167BC"/>
    <w:rsid w:val="00D67696"/>
    <w:rsid w:val="00D8696E"/>
    <w:rsid w:val="00E0147E"/>
    <w:rsid w:val="00E05628"/>
    <w:rsid w:val="00E16943"/>
    <w:rsid w:val="00E31980"/>
    <w:rsid w:val="00E45062"/>
    <w:rsid w:val="00E7324C"/>
    <w:rsid w:val="00EA44C4"/>
    <w:rsid w:val="00EE344D"/>
    <w:rsid w:val="00EE65AF"/>
    <w:rsid w:val="00F62138"/>
    <w:rsid w:val="00F7345A"/>
    <w:rsid w:val="00F912E5"/>
    <w:rsid w:val="00FA0686"/>
    <w:rsid w:val="00FB575E"/>
    <w:rsid w:val="00FC1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0C21"/>
  <w15:chartTrackingRefBased/>
  <w15:docId w15:val="{B6C09E9E-5708-4B05-84C7-028546C0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4DEA"/>
    <w:rPr>
      <w:color w:val="0563C1" w:themeColor="hyperlink"/>
      <w:u w:val="single"/>
    </w:rPr>
  </w:style>
  <w:style w:type="character" w:styleId="UnresolvedMention">
    <w:name w:val="Unresolved Mention"/>
    <w:basedOn w:val="DefaultParagraphFont"/>
    <w:uiPriority w:val="99"/>
    <w:semiHidden/>
    <w:unhideWhenUsed/>
    <w:rsid w:val="004F4DEA"/>
    <w:rPr>
      <w:color w:val="605E5C"/>
      <w:shd w:val="clear" w:color="auto" w:fill="E1DFDD"/>
    </w:rPr>
  </w:style>
  <w:style w:type="paragraph" w:styleId="ListParagraph">
    <w:name w:val="List Paragraph"/>
    <w:basedOn w:val="Normal"/>
    <w:uiPriority w:val="34"/>
    <w:qFormat/>
    <w:rsid w:val="000D53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bexeva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becca.Evan@metrostat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bexevan/" TargetMode="External"/><Relationship Id="rId11" Type="http://schemas.openxmlformats.org/officeDocument/2006/relationships/hyperlink" Target="https://doi.org/10.1177/10596011211013161" TargetMode="External"/><Relationship Id="rId5" Type="http://schemas.openxmlformats.org/officeDocument/2006/relationships/hyperlink" Target="mailto:Rebecca.Evan@metrostate.edu" TargetMode="External"/><Relationship Id="rId10" Type="http://schemas.openxmlformats.org/officeDocument/2006/relationships/hyperlink" Target="https://doi.org/10.1177/13505084241282236" TargetMode="External"/><Relationship Id="rId4" Type="http://schemas.openxmlformats.org/officeDocument/2006/relationships/webSettings" Target="webSettings.xml"/><Relationship Id="rId9" Type="http://schemas.openxmlformats.org/officeDocument/2006/relationships/hyperlink" Target="https://doi.org/10.1080/23793406.2021.19937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1553</TotalTime>
  <Pages>2</Pages>
  <Words>865</Words>
  <Characters>4937</Characters>
  <Application>Microsoft Office Word</Application>
  <DocSecurity>0</DocSecurity>
  <Lines>41</Lines>
  <Paragraphs>11</Paragraphs>
  <ScaleCrop>false</ScaleCrop>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Rebecca J</dc:creator>
  <cp:keywords/>
  <dc:description/>
  <cp:lastModifiedBy>Evan, Rebecca J</cp:lastModifiedBy>
  <cp:revision>108</cp:revision>
  <dcterms:created xsi:type="dcterms:W3CDTF">2026-01-13T15:31:00Z</dcterms:created>
  <dcterms:modified xsi:type="dcterms:W3CDTF">2026-01-21T14:55:00Z</dcterms:modified>
</cp:coreProperties>
</file>